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A8" w:rsidRDefault="00E21DA8" w:rsidP="00E21DA8">
      <w:pPr>
        <w:pStyle w:val="1"/>
      </w:pPr>
      <w:r>
        <w:t>(110-91-8)吗啉的理化及危险特性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289"/>
        <w:gridCol w:w="2227"/>
        <w:gridCol w:w="2170"/>
      </w:tblGrid>
      <w:tr w:rsidR="00E21DA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中文名：吗啉；1,4－氧氮杂环已烷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：morpholine；diethylene oximide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9</w:t>
            </w:r>
            <w:r>
              <w:rPr>
                <w:rFonts w:ascii="宋体" w:hAnsi="宋体" w:hint="eastAsia"/>
              </w:rPr>
              <w:t>N0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分子量：87.12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UN编号：2054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 ；高闪点易燃液体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3617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CAS号：110-91-8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外观与性状：无色油状液体，有氨味。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溶解性：与水混溶，可混溶于多数有机溶剂。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熔点（℃）：－4.6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沸点（℃）：128.4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相对密度（水＝1）：1.00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相对密度（空气＝1）：3.00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饱和蒸气压（kPa）：0.92(20℃)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E21DA8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临界温度（℃）：346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避燃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闪点（℃）：35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爆炸下限（%）：1.8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爆炸上限（%）：10.8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引燃温度（℃）：310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聚合危害：不聚合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酸类、强氧化剂、酰基氯、酸酐。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燃烧分解产物：一氧化碳、二氧化碳、氧化氮</w:t>
            </w:r>
          </w:p>
        </w:tc>
      </w:tr>
      <w:tr w:rsidR="00E21DA8" w:rsidTr="0090435F">
        <w:trPr>
          <w:cantSplit/>
          <w:trHeight w:val="394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易燃，遇明火、高热或与氧化剂接触，有引起燃烧爆炸危险。受热分解放出有毒的氧化氮烟气。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</w:t>
            </w:r>
            <w:r>
              <w:rPr>
                <w:rFonts w:ascii="宋体" w:hAnsi="宋体" w:hint="eastAsia"/>
                <w:bCs/>
              </w:rPr>
              <w:t>抗溶性泡沫</w:t>
            </w:r>
            <w:r>
              <w:rPr>
                <w:rFonts w:ascii="宋体" w:hAnsi="宋体" w:hint="eastAsia"/>
              </w:rPr>
              <w:t>、二氧化碳、干粉、砂土。尽可能将容器从火场移至空旷处。喷水保持火场容器冷却，直至灭火结束。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：1050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(小鼠腑腔内) ；500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(兔经皮)</w:t>
            </w:r>
          </w:p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：28480</w:t>
            </w:r>
            <w:r>
              <w:rPr>
                <w:rFonts w:ascii="宋体" w:hAnsi="宋体"/>
              </w:rPr>
              <w:t xml:space="preserve"> mg</w:t>
            </w:r>
            <w:r>
              <w:rPr>
                <w:rFonts w:ascii="宋体" w:hAnsi="宋体" w:hint="eastAsia"/>
              </w:rPr>
              <w:t>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，8小时(大鼠吸入)</w:t>
            </w:r>
          </w:p>
        </w:tc>
      </w:tr>
      <w:tr w:rsidR="00E21DA8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E21DA8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本品蒸气或雾强烈刺激呼吸道粘膜，可引起支气管炎、肺炎、肺水肿。高浓度吸入人可致死。蒸气、雾或液体对眼有强烈刺激性，严重者可导致失明。皮肤接触可发生灼伤。吞咽本品液体可灼伤消化道，大量吞咽可致死亡。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皮肤接触：脱去被污染的衣着，用肥皂水和清水彻底冲洗皮肤。※  眼睛接触：提起眼睑，用流动清水或生理盐水彻底冲洗。就医。※  吸入：迅速脱离现场至空气新鲜处。保持呼吸道通畅。如呼吸困难，给输氧。如呼吸停止，立即进行人工呼吸，就医。※  食入：饮足量温水，催吐，就医。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工程控制：密闭操作，注意通风。※  呼吸系统防护：空气中浓度超标时，应该佩戴直接式防毒面具（半面罩）。必要时，佩戴导管式防毒面具或自给式呼吸器。※  眼睛防护：戴化学安全防护眼镜。※  身体防护：穿防静电工作服。※   手防护：戴橡胶手套。※  其他：工作现场严禁吸烟。工作毕，淋浴更衣。特别注意眼和呼吸道的防护。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不要直接接触泄漏物。尽可能切断泄漏源，防止进入下水道、排洪沟等限制性空间。小量泄漏：用砂土或其它不燃材料吸附或吸收。也可以用大量水冲洗，洗水稀释后放入废水系统。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E21DA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E21DA8" w:rsidRDefault="00E21DA8" w:rsidP="0090435F">
            <w:pPr>
              <w:spacing w:line="30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A8" w:rsidRDefault="00E21DA8" w:rsidP="0090435F">
            <w:pPr>
              <w:spacing w:line="30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间温度不宜超过30℃。防止阳光直射。包装要求密封。应与氧化剂、碱类、食用化学品等分开存放。不可混储混运。搬运时要轻装轻卸，防止包装及容器损坏。分装和搬运作业要注意个人防护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A8"/>
    <w:rsid w:val="00E21DA8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9D31E-3B3D-4821-8515-B9D543C6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21DA8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21DA8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>zyhq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